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baseline"/>
        <w:rPr>
          <w:rFonts w:hint="default" w:ascii="黑体" w:hAnsi="黑体" w:eastAsia="黑体" w:cs="黑体"/>
          <w:b w:val="0"/>
          <w:bCs w:val="0"/>
          <w:spacing w:val="-3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3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default" w:ascii="方正公文小标宋" w:hAnsi="方正公文小标宋" w:eastAsia="方正公文小标宋" w:cs="方正公文小标宋"/>
          <w:b w:val="0"/>
          <w:bCs w:val="0"/>
          <w:spacing w:val="-3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3"/>
          <w:sz w:val="28"/>
          <w:szCs w:val="28"/>
          <w:lang w:val="en-US" w:eastAsia="zh-CN"/>
        </w:rPr>
        <w:t>陕西省液化天然气产业协会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微软雅黑" w:hAnsi="微软雅黑" w:eastAsia="微软雅黑" w:cs="微软雅黑"/>
          <w:b/>
          <w:bCs/>
          <w:spacing w:val="-3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3"/>
          <w:sz w:val="28"/>
          <w:szCs w:val="28"/>
          <w:lang w:val="en-US" w:eastAsia="zh-CN"/>
        </w:rPr>
        <w:t>团体标准制定立项审核表</w:t>
      </w:r>
    </w:p>
    <w:p>
      <w:pPr>
        <w:spacing w:line="72" w:lineRule="exact"/>
      </w:pPr>
    </w:p>
    <w:tbl>
      <w:tblPr>
        <w:tblStyle w:val="10"/>
        <w:tblW w:w="83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8"/>
        <w:gridCol w:w="2114"/>
        <w:gridCol w:w="2114"/>
        <w:gridCol w:w="21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958" w:type="dxa"/>
            <w:vAlign w:val="top"/>
          </w:tcPr>
          <w:p>
            <w:pPr>
              <w:pStyle w:val="9"/>
              <w:spacing w:before="197" w:line="227" w:lineRule="auto"/>
              <w:ind w:left="117"/>
              <w:rPr>
                <w:spacing w:val="-10"/>
              </w:rPr>
            </w:pPr>
            <w:r>
              <w:rPr>
                <w:rFonts w:hint="eastAsia"/>
                <w:spacing w:val="-10"/>
                <w:lang w:val="en-US" w:eastAsia="zh-CN"/>
              </w:rPr>
              <w:t>团体</w:t>
            </w:r>
            <w:r>
              <w:rPr>
                <w:spacing w:val="-10"/>
              </w:rPr>
              <w:t>标 准 名 称</w:t>
            </w:r>
          </w:p>
        </w:tc>
        <w:tc>
          <w:tcPr>
            <w:tcW w:w="6342" w:type="dxa"/>
            <w:gridSpan w:val="3"/>
            <w:vAlign w:val="top"/>
          </w:tcPr>
          <w:p>
            <w:pPr>
              <w:pStyle w:val="9"/>
              <w:spacing w:before="197" w:line="227" w:lineRule="auto"/>
              <w:ind w:left="117"/>
              <w:jc w:val="both"/>
              <w:rPr>
                <w:rFonts w:hint="eastAsia" w:eastAsia="微软雅黑"/>
                <w:spacing w:val="-10"/>
                <w:lang w:val="en-US" w:eastAsia="zh-CN"/>
              </w:rPr>
            </w:pPr>
            <w:r>
              <w:rPr>
                <w:rFonts w:hint="eastAsia"/>
                <w:spacing w:val="-10"/>
                <w:lang w:eastAsia="zh-CN"/>
              </w:rPr>
              <w:t>《天然气液化工厂安全检查导则》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58" w:type="dxa"/>
            <w:vAlign w:val="top"/>
          </w:tcPr>
          <w:p>
            <w:pPr>
              <w:pStyle w:val="9"/>
              <w:spacing w:before="136" w:line="229" w:lineRule="auto"/>
              <w:ind w:left="121"/>
              <w:rPr>
                <w:rFonts w:hint="eastAsia"/>
                <w:spacing w:val="-12"/>
                <w:lang w:val="en-US" w:eastAsia="zh-CN"/>
              </w:rPr>
            </w:pPr>
            <w:r>
              <w:rPr>
                <w:spacing w:val="-12"/>
              </w:rPr>
              <w:t>制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定</w:t>
            </w:r>
            <w:r>
              <w:rPr>
                <w:spacing w:val="-33"/>
              </w:rPr>
              <w:t xml:space="preserve"> </w:t>
            </w:r>
            <w:r>
              <w:rPr>
                <w:spacing w:val="-12"/>
              </w:rPr>
              <w:t>或</w:t>
            </w:r>
            <w:r>
              <w:rPr>
                <w:spacing w:val="-46"/>
              </w:rPr>
              <w:t xml:space="preserve"> </w:t>
            </w:r>
            <w:r>
              <w:rPr>
                <w:spacing w:val="-12"/>
              </w:rPr>
              <w:t>修</w:t>
            </w:r>
            <w:r>
              <w:rPr>
                <w:spacing w:val="-33"/>
              </w:rPr>
              <w:t xml:space="preserve"> </w:t>
            </w:r>
            <w:r>
              <w:rPr>
                <w:spacing w:val="-12"/>
              </w:rPr>
              <w:t>订</w:t>
            </w:r>
          </w:p>
        </w:tc>
        <w:tc>
          <w:tcPr>
            <w:tcW w:w="2114" w:type="dxa"/>
            <w:vAlign w:val="top"/>
          </w:tcPr>
          <w:p>
            <w:pPr>
              <w:spacing w:before="135" w:line="222" w:lineRule="auto"/>
              <w:ind w:firstLine="208" w:firstLineChars="100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楷体" w:hAnsi="楷体" w:eastAsia="楷体" w:cs="楷体"/>
                <w:snapToGrid w:val="0"/>
                <w:color w:val="000000"/>
                <w:spacing w:val="-16"/>
                <w:kern w:val="0"/>
                <w:sz w:val="24"/>
                <w:szCs w:val="24"/>
                <w:lang w:val="en-US" w:eastAsia="zh-CN" w:bidi="ar-SA"/>
              </w:rPr>
              <w:t>☑制定 □修订</w:t>
            </w:r>
          </w:p>
        </w:tc>
        <w:tc>
          <w:tcPr>
            <w:tcW w:w="2114" w:type="dxa"/>
            <w:vAlign w:val="top"/>
          </w:tcPr>
          <w:p>
            <w:pPr>
              <w:pStyle w:val="9"/>
              <w:spacing w:before="135" w:line="225" w:lineRule="auto"/>
              <w:ind w:left="110" w:leftChars="0"/>
              <w:rPr>
                <w:rFonts w:hint="eastAsia" w:ascii="楷体" w:hAnsi="楷体" w:eastAsia="楷体" w:cs="楷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6"/>
              </w:rPr>
              <w:t>被修订标准号</w:t>
            </w:r>
          </w:p>
        </w:tc>
        <w:tc>
          <w:tcPr>
            <w:tcW w:w="2114" w:type="dxa"/>
            <w:vAlign w:val="top"/>
          </w:tcPr>
          <w:p>
            <w:pPr>
              <w:pStyle w:val="9"/>
              <w:spacing w:before="135" w:line="225" w:lineRule="auto"/>
              <w:ind w:left="110" w:leftChars="0"/>
              <w:rPr>
                <w:rFonts w:hint="eastAsia" w:ascii="楷体" w:hAnsi="楷体" w:eastAsia="楷体" w:cs="楷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6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58" w:type="dxa"/>
            <w:vAlign w:val="top"/>
          </w:tcPr>
          <w:p>
            <w:pPr>
              <w:pStyle w:val="9"/>
              <w:spacing w:before="136" w:line="225" w:lineRule="auto"/>
              <w:ind w:left="155" w:leftChars="0"/>
              <w:rPr>
                <w:rFonts w:hint="eastAsia" w:ascii="楷体" w:hAnsi="楷体" w:eastAsia="楷体" w:cs="楷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17"/>
              </w:rPr>
              <w:t>I C S 分 类 号</w:t>
            </w:r>
          </w:p>
        </w:tc>
        <w:tc>
          <w:tcPr>
            <w:tcW w:w="2114" w:type="dxa"/>
            <w:vAlign w:val="top"/>
          </w:tcPr>
          <w:p>
            <w:pPr>
              <w:pStyle w:val="9"/>
              <w:spacing w:before="136" w:line="225" w:lineRule="auto"/>
              <w:ind w:left="155" w:leftChars="0"/>
              <w:rPr>
                <w:rFonts w:hint="eastAsia" w:ascii="楷体" w:hAnsi="楷体" w:eastAsia="楷体" w:cs="楷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pacing w:val="-17"/>
                <w:lang w:val="en-US" w:eastAsia="zh-CN"/>
              </w:rPr>
              <w:t>75.060</w:t>
            </w:r>
          </w:p>
        </w:tc>
        <w:tc>
          <w:tcPr>
            <w:tcW w:w="2114" w:type="dxa"/>
            <w:vAlign w:val="top"/>
          </w:tcPr>
          <w:p>
            <w:pPr>
              <w:pStyle w:val="9"/>
              <w:spacing w:before="136" w:line="225" w:lineRule="auto"/>
              <w:ind w:left="114" w:leftChars="0"/>
              <w:rPr>
                <w:rFonts w:hint="eastAsia" w:ascii="楷体" w:hAnsi="楷体" w:eastAsia="楷体" w:cs="楷体"/>
                <w:snapToGrid w:val="0"/>
                <w:color w:val="000000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11"/>
              </w:rPr>
              <w:t>C C S 分 类 号</w:t>
            </w:r>
          </w:p>
        </w:tc>
        <w:tc>
          <w:tcPr>
            <w:tcW w:w="2114" w:type="dxa"/>
            <w:vAlign w:val="top"/>
          </w:tcPr>
          <w:p>
            <w:pPr>
              <w:pStyle w:val="9"/>
              <w:spacing w:before="136" w:line="225" w:lineRule="auto"/>
              <w:ind w:left="114" w:leftChars="0"/>
              <w:rPr>
                <w:rFonts w:hint="eastAsia" w:ascii="楷体" w:hAnsi="楷体" w:eastAsia="楷体" w:cs="楷体"/>
                <w:snapToGrid w:val="0"/>
                <w:color w:val="000000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spacing w:val="-11"/>
              </w:rPr>
              <w:t>E2</w:t>
            </w:r>
            <w:r>
              <w:rPr>
                <w:rFonts w:hint="eastAsia"/>
                <w:spacing w:val="-1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958" w:type="dxa"/>
            <w:vAlign w:val="top"/>
          </w:tcPr>
          <w:p>
            <w:pPr>
              <w:pStyle w:val="9"/>
              <w:spacing w:before="136" w:line="229" w:lineRule="auto"/>
              <w:ind w:left="121"/>
              <w:rPr>
                <w:rFonts w:hint="default"/>
                <w:spacing w:val="-12"/>
                <w:lang w:val="en-US" w:eastAsia="zh-CN"/>
              </w:rPr>
            </w:pPr>
            <w:r>
              <w:rPr>
                <w:rFonts w:hint="eastAsia"/>
                <w:spacing w:val="-12"/>
                <w:lang w:val="en-US" w:eastAsia="zh-CN"/>
              </w:rPr>
              <w:t>项 目 周 期</w:t>
            </w:r>
          </w:p>
        </w:tc>
        <w:tc>
          <w:tcPr>
            <w:tcW w:w="6342" w:type="dxa"/>
            <w:gridSpan w:val="3"/>
            <w:vAlign w:val="top"/>
          </w:tcPr>
          <w:p>
            <w:pPr>
              <w:pStyle w:val="9"/>
              <w:spacing w:before="136" w:line="229" w:lineRule="auto"/>
              <w:ind w:left="121"/>
              <w:rPr>
                <w:rFonts w:hint="default"/>
                <w:spacing w:val="-12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958" w:type="dxa"/>
            <w:vAlign w:val="top"/>
          </w:tcPr>
          <w:p>
            <w:pPr>
              <w:pStyle w:val="9"/>
              <w:spacing w:before="136" w:line="229" w:lineRule="auto"/>
              <w:ind w:left="121"/>
              <w:rPr>
                <w:spacing w:val="4"/>
              </w:rPr>
            </w:pPr>
            <w:r>
              <w:rPr>
                <w:spacing w:val="4"/>
              </w:rPr>
              <w:t>计划起止时间</w:t>
            </w:r>
          </w:p>
        </w:tc>
        <w:tc>
          <w:tcPr>
            <w:tcW w:w="6342" w:type="dxa"/>
            <w:gridSpan w:val="3"/>
            <w:vAlign w:val="top"/>
          </w:tcPr>
          <w:p>
            <w:pPr>
              <w:pStyle w:val="9"/>
              <w:spacing w:before="136" w:line="229" w:lineRule="auto"/>
              <w:ind w:left="121"/>
              <w:rPr>
                <w:spacing w:val="4"/>
              </w:rPr>
            </w:pPr>
            <w:r>
              <w:rPr>
                <w:rFonts w:hint="eastAsia"/>
                <w:spacing w:val="4"/>
                <w:lang w:val="en-US" w:eastAsia="zh-CN"/>
              </w:rPr>
              <w:t>2024</w:t>
            </w:r>
            <w:r>
              <w:rPr>
                <w:spacing w:val="4"/>
                <w:lang w:val="en-US" w:eastAsia="en-US"/>
              </w:rPr>
              <w:t xml:space="preserve">年 </w:t>
            </w:r>
            <w:r>
              <w:rPr>
                <w:rFonts w:hint="eastAsia"/>
                <w:spacing w:val="4"/>
                <w:lang w:val="en-US" w:eastAsia="zh-CN"/>
              </w:rPr>
              <w:t xml:space="preserve"> </w:t>
            </w:r>
            <w:r>
              <w:rPr>
                <w:spacing w:val="4"/>
                <w:lang w:val="en-US" w:eastAsia="en-US"/>
              </w:rPr>
              <w:t xml:space="preserve">  月  至   </w:t>
            </w:r>
            <w:r>
              <w:rPr>
                <w:rFonts w:hint="eastAsia"/>
                <w:spacing w:val="4"/>
                <w:lang w:val="en-US" w:eastAsia="zh-CN"/>
              </w:rPr>
              <w:t>2024</w:t>
            </w:r>
            <w:r>
              <w:rPr>
                <w:spacing w:val="4"/>
                <w:lang w:val="en-US" w:eastAsia="en-US"/>
              </w:rPr>
              <w:t xml:space="preserve">   年</w:t>
            </w:r>
            <w:r>
              <w:rPr>
                <w:rFonts w:hint="eastAsia"/>
                <w:spacing w:val="4"/>
                <w:lang w:val="en-US" w:eastAsia="zh-CN"/>
              </w:rPr>
              <w:t xml:space="preserve">   </w:t>
            </w:r>
            <w:r>
              <w:rPr>
                <w:spacing w:val="4"/>
                <w:lang w:val="en-US" w:eastAsia="en-US"/>
              </w:rPr>
              <w:t xml:space="preserve">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2" w:hRule="atLeast"/>
        </w:trPr>
        <w:tc>
          <w:tcPr>
            <w:tcW w:w="195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9"/>
              <w:spacing w:before="78" w:line="231" w:lineRule="auto"/>
              <w:ind w:right="106" w:firstLine="260" w:firstLineChars="100"/>
              <w:rPr>
                <w:rFonts w:hint="eastAsia"/>
                <w:spacing w:val="10"/>
                <w:lang w:val="en-US" w:eastAsia="zh-CN"/>
              </w:rPr>
            </w:pPr>
          </w:p>
          <w:p>
            <w:pPr>
              <w:pStyle w:val="9"/>
              <w:spacing w:before="78" w:line="231" w:lineRule="auto"/>
              <w:ind w:right="106" w:firstLine="260" w:firstLineChars="100"/>
              <w:rPr>
                <w:rFonts w:hint="eastAsia"/>
                <w:spacing w:val="10"/>
                <w:lang w:val="en-US" w:eastAsia="zh-CN"/>
              </w:rPr>
            </w:pPr>
          </w:p>
          <w:p>
            <w:pPr>
              <w:pStyle w:val="9"/>
              <w:spacing w:before="78" w:line="231" w:lineRule="auto"/>
              <w:ind w:right="106" w:firstLine="260" w:firstLineChars="100"/>
              <w:rPr>
                <w:rFonts w:hint="eastAsia"/>
                <w:spacing w:val="10"/>
                <w:lang w:val="en-US" w:eastAsia="zh-CN"/>
              </w:rPr>
            </w:pPr>
          </w:p>
          <w:p>
            <w:pPr>
              <w:pStyle w:val="9"/>
              <w:spacing w:before="78" w:line="231" w:lineRule="auto"/>
              <w:ind w:right="106" w:firstLine="260" w:firstLineChars="100"/>
              <w:rPr>
                <w:rFonts w:hint="eastAsia"/>
                <w:spacing w:val="10"/>
                <w:lang w:val="en-US" w:eastAsia="zh-CN"/>
              </w:rPr>
            </w:pPr>
          </w:p>
          <w:p>
            <w:pPr>
              <w:pStyle w:val="9"/>
              <w:spacing w:before="78" w:line="231" w:lineRule="auto"/>
              <w:ind w:right="106" w:firstLine="260" w:firstLineChars="100"/>
              <w:rPr>
                <w:rFonts w:hint="eastAsia"/>
                <w:spacing w:val="10"/>
                <w:lang w:val="en-US" w:eastAsia="zh-CN"/>
              </w:rPr>
            </w:pPr>
            <w:r>
              <w:rPr>
                <w:rFonts w:hint="eastAsia"/>
                <w:spacing w:val="10"/>
                <w:lang w:val="en-US" w:eastAsia="zh-CN"/>
              </w:rPr>
              <w:t>协会</w:t>
            </w:r>
          </w:p>
          <w:p>
            <w:pPr>
              <w:pStyle w:val="9"/>
              <w:spacing w:before="78" w:line="231" w:lineRule="auto"/>
              <w:ind w:right="106" w:firstLine="198" w:firstLineChars="100"/>
              <w:rPr>
                <w:spacing w:val="-21"/>
              </w:rPr>
            </w:pPr>
            <w:r>
              <w:rPr>
                <w:spacing w:val="-21"/>
              </w:rPr>
              <w:t>审</w:t>
            </w:r>
            <w:r>
              <w:rPr>
                <w:spacing w:val="21"/>
              </w:rPr>
              <w:t xml:space="preserve"> </w:t>
            </w:r>
            <w:r>
              <w:rPr>
                <w:spacing w:val="-21"/>
              </w:rPr>
              <w:t>核</w:t>
            </w:r>
            <w:r>
              <w:rPr>
                <w:spacing w:val="43"/>
              </w:rPr>
              <w:t xml:space="preserve"> </w:t>
            </w:r>
            <w:r>
              <w:rPr>
                <w:spacing w:val="-21"/>
              </w:rPr>
              <w:t>意</w:t>
            </w:r>
            <w:r>
              <w:rPr>
                <w:spacing w:val="48"/>
              </w:rPr>
              <w:t xml:space="preserve"> </w:t>
            </w:r>
            <w:r>
              <w:rPr>
                <w:spacing w:val="-21"/>
              </w:rPr>
              <w:t>见</w:t>
            </w:r>
          </w:p>
          <w:p>
            <w:pPr>
              <w:pStyle w:val="9"/>
              <w:spacing w:before="78" w:line="231" w:lineRule="auto"/>
              <w:ind w:left="132" w:right="106" w:hanging="15"/>
              <w:rPr>
                <w:rFonts w:hint="default" w:eastAsia="楷体"/>
                <w:spacing w:val="-21"/>
                <w:lang w:val="en-US" w:eastAsia="zh-CN"/>
              </w:rPr>
            </w:pPr>
            <w:r>
              <w:rPr>
                <w:rFonts w:hint="eastAsia"/>
                <w:spacing w:val="-21"/>
                <w:lang w:eastAsia="zh-CN"/>
              </w:rPr>
              <w:t>（</w:t>
            </w:r>
            <w:r>
              <w:rPr>
                <w:rFonts w:hint="eastAsia"/>
                <w:spacing w:val="-21"/>
                <w:lang w:val="en-US" w:eastAsia="zh-CN"/>
              </w:rPr>
              <w:t>附协会专家组意见）</w:t>
            </w:r>
          </w:p>
        </w:tc>
        <w:tc>
          <w:tcPr>
            <w:tcW w:w="6342" w:type="dxa"/>
            <w:gridSpan w:val="3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负责人签字：               年</w:t>
            </w:r>
            <w:r>
              <w:rPr>
                <w:rFonts w:ascii="仿宋" w:hAnsi="仿宋" w:eastAsia="仿宋" w:cs="仿宋"/>
                <w:spacing w:val="15"/>
                <w:sz w:val="20"/>
                <w:szCs w:val="20"/>
              </w:rPr>
              <w:t xml:space="preserve">   </w:t>
            </w:r>
            <w:r>
              <w:rPr>
                <w:rFonts w:ascii="仿宋" w:hAnsi="仿宋" w:eastAsia="仿宋" w:cs="仿宋"/>
                <w:sz w:val="20"/>
                <w:szCs w:val="20"/>
              </w:rPr>
              <w:t>月</w:t>
            </w:r>
            <w:r>
              <w:rPr>
                <w:rFonts w:ascii="仿宋" w:hAnsi="仿宋" w:eastAsia="仿宋" w:cs="仿宋"/>
                <w:spacing w:val="24"/>
                <w:sz w:val="20"/>
                <w:szCs w:val="20"/>
              </w:rPr>
              <w:t xml:space="preserve">   </w:t>
            </w:r>
            <w:r>
              <w:rPr>
                <w:rFonts w:ascii="仿宋" w:hAnsi="仿宋" w:eastAsia="仿宋" w:cs="仿宋"/>
                <w:sz w:val="20"/>
                <w:szCs w:val="20"/>
              </w:rPr>
              <w:t>日</w:t>
            </w:r>
          </w:p>
          <w:p>
            <w:pPr>
              <w:spacing w:before="65" w:line="231" w:lineRule="auto"/>
              <w:ind w:left="1173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spacing w:before="65" w:line="231" w:lineRule="auto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</w:tbl>
    <w:p>
      <w:pPr>
        <w:jc w:val="both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2EDEEED-661E-4666-8B9A-B4C71996EBC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C9CF42E-360F-4C70-8A68-81D69DB275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C223130-B01E-4E56-8CF2-DDD7DE0426B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2D559F77-7D71-496F-A150-796DCE61C63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04756BB3-879B-45D1-A1AC-A87A5C4220E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DD502AA8-8A40-4CC6-AF15-D69E103AC9D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double" w:color="auto" w:sz="8" w:space="1"/>
      </w:pBdr>
      <w:rPr>
        <w:rFonts w:hint="eastAsia" w:ascii="仿宋" w:hAnsi="仿宋" w:eastAsia="仿宋" w:cs="仿宋"/>
        <w:b/>
        <w:bCs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662305</wp:posOffset>
              </wp:positionH>
              <wp:positionV relativeFrom="paragraph">
                <wp:posOffset>330200</wp:posOffset>
              </wp:positionV>
              <wp:extent cx="4599940" cy="292100"/>
              <wp:effectExtent l="0" t="0" r="0" b="0"/>
              <wp:wrapNone/>
              <wp:docPr id="4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994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5"/>
                            <w:spacing w:line="184" w:lineRule="auto"/>
                            <w:ind w:left="0"/>
                            <w:jc w:val="right"/>
                            <w:rPr>
                              <w:rFonts w:hint="eastAsia"/>
                              <w:sz w:val="15"/>
                              <w:szCs w:val="15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                     </w:t>
                          </w:r>
                          <w:r>
                            <w:rPr>
                              <w:rFonts w:hint="eastAsia"/>
                              <w:sz w:val="15"/>
                              <w:szCs w:val="15"/>
                              <w:lang w:val="en-US" w:eastAsia="zh-CN"/>
                            </w:rPr>
                            <w:t xml:space="preserve"> (LNG  Industry Associ a tion  o f sh aanxi provi nce)</w:t>
                          </w:r>
                        </w:p>
                        <w:p>
                          <w:pPr>
                            <w:pStyle w:val="5"/>
                            <w:spacing w:line="184" w:lineRule="auto"/>
                            <w:ind w:left="0"/>
                            <w:jc w:val="left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</w:p>
                        <w:p>
                          <w:pPr>
                            <w:pStyle w:val="5"/>
                            <w:spacing w:line="235" w:lineRule="auto"/>
                            <w:ind w:left="20"/>
                            <w:jc w:val="left"/>
                          </w:pP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陕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西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省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液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化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天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然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气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产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业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协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Outline w14:w="3175" w14:cap="flat" w14:cmpd="sng"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  <w14:prstDash w14:val="solid"/>
                                <w14:miter w14:val="0"/>
                              </w14:textOutline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会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28"/>
                              <w:szCs w:val="2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(  </w:t>
                          </w:r>
                          <w:r>
                            <w:rPr>
                              <w:rFonts w:ascii="Times New Roman" w:hAnsi="Times New Roman" w:eastAsia="Times New Roman"/>
                              <w:color w:val="000000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 xml:space="preserve">LNG  Industry Associ a tion  o f sh aanxi provi nce   </w:t>
                          </w:r>
                          <w:r>
                            <w:rPr>
                              <w:rFonts w:ascii="微软雅黑" w:hAnsi="微软雅黑" w:eastAsia="微软雅黑"/>
                              <w:color w:val="000000"/>
                              <w:kern w:val="24"/>
                              <w:sz w:val="18"/>
                              <w:szCs w:val="18"/>
                              <w14:textFill>
                                <w14:solidFill>
                                  <w14:srgbClr w14:val="000000">
                                    <w14:alpha w14:val="0"/>
                                  </w14:srgbClr>
                                </w14:solidFill>
                              </w14:textFill>
                            </w:rPr>
                            <w:t>)</w:t>
                          </w:r>
                        </w:p>
                      </w:txbxContent>
                    </wps:txbx>
                    <wps:bodyPr vert="horz" wrap="square" lIns="0" tIns="0" rIns="0" bIns="0"/>
                  </wps:wsp>
                </a:graphicData>
              </a:graphic>
            </wp:anchor>
          </w:drawing>
        </mc:Choice>
        <mc:Fallback>
          <w:pict>
            <v:rect id="textbox 3" o:spid="_x0000_s1026" o:spt="1" style="position:absolute;left:0pt;margin-left:52.15pt;margin-top:26pt;height:23pt;width:362.2pt;z-index:251659264;mso-width-relative:page;mso-height-relative:page;" filled="f" stroked="f" coordsize="21600,21600" o:gfxdata="UEsDBAoAAAAAAIdO4kAAAAAAAAAAAAAAAAAEAAAAZHJzL1BLAwQUAAAACACHTuJAaIckf9kAAAAJ&#10;AQAADwAAAGRycy9kb3ducmV2LnhtbE2Py07DMBBF90j8gzVI7Kjd8EpCnArxUFlCi1TYufGQRNjj&#10;KHabwtczrGB5NUd3zq0WB+/EHsfYB9IwnykQSE2wPbUaXtePZzmImAxZ4wKhhi+MsKiPjypT2jDR&#10;C+5XqRVcQrE0GrqUhlLK2HToTZyFAYlvH2H0JnEcW2lHM3G5dzJT6kp60xN/6MyAdx02n6ud17DM&#10;h9u3p/A9te7hfbl53hT36yJpfXoyVzcgEh7SHwy/+qwONTttw45sFI6zujhnVMNlxpsYyLP8GsRW&#10;Q5ErkHUl/y+ofwBQSwMEFAAAAAgAh07iQJ2X5pCiAQAAUQMAAA4AAABkcnMvZTJvRG9jLnhtbK1T&#10;TW/bMAy9D9h/EHRf7KTZsBhxegk6DBi2Al1/gCxTsQDrY6QSO/v1oxwnHbpLD7vIjxL9yPcobe9H&#10;14sTINnga7lclFKA16G1/lDL558PHz5LQUn5VvXBQy3PQPJ+9/7ddogVrEIX+hZQMImnaoi17FKK&#10;VVGQ7sApWoQIng9NQKcSh3goWlQDs7u+WJXlp2II2EYMGoh4d385lDMjvoUwGGM17IM+OvDpworQ&#10;q8SSqLOR5G7q1hjQ6YcxBEn0tWSlaVq5COMmr8Vuq6oDqthZPbeg3tLCK01OWc9Fb1R7lZQ4ov2H&#10;ylmNgYJJCx1ccREyOcIqluUrb546FWHSwlZTvJlO/49Wfz89orBtLddSeOV44AnG1IRR3GVzhkgV&#10;5zzFR5wjYpiVjgZd/rIGMU6Gnm+GMoPQvLn+uNls1uy15rPVZrUsJ8eLl78jUvoCwYkMaok8sMlH&#10;dfpGiSty6jWFg9zNpX5GaWzGuakmtGfWwdeaSbqAv6UYeKi1pF9HhSBF/9Wza/kGXAFeQTODXC3T&#10;stNT3flW5FH+HU9ZLy9h9w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ohyR/2QAAAAkBAAAPAAAA&#10;AAAAAAEAIAAAACIAAABkcnMvZG93bnJldi54bWxQSwECFAAUAAAACACHTuJAnZfmkKIBAABRAwAA&#10;DgAAAAAAAAABACAAAAAo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184" w:lineRule="auto"/>
                      <w:ind w:left="0"/>
                      <w:jc w:val="right"/>
                      <w:rPr>
                        <w:rFonts w:hint="eastAsia"/>
                        <w:sz w:val="15"/>
                        <w:szCs w:val="15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 xml:space="preserve">                       </w:t>
                    </w:r>
                    <w:r>
                      <w:rPr>
                        <w:rFonts w:hint="eastAsia"/>
                        <w:sz w:val="15"/>
                        <w:szCs w:val="15"/>
                        <w:lang w:val="en-US" w:eastAsia="zh-CN"/>
                      </w:rPr>
                      <w:t xml:space="preserve"> (LNG  Industry Associ a tion  o f sh aanxi provi nce)</w:t>
                    </w:r>
                  </w:p>
                  <w:p>
                    <w:pPr>
                      <w:pStyle w:val="5"/>
                      <w:spacing w:line="184" w:lineRule="auto"/>
                      <w:ind w:left="0"/>
                      <w:jc w:val="left"/>
                      <w:rPr>
                        <w:rFonts w:hint="default" w:eastAsiaTheme="minorEastAsia"/>
                        <w:lang w:val="en-US" w:eastAsia="zh-CN"/>
                      </w:rPr>
                    </w:pPr>
                  </w:p>
                  <w:p>
                    <w:pPr>
                      <w:pStyle w:val="5"/>
                      <w:spacing w:line="235" w:lineRule="auto"/>
                      <w:ind w:left="20"/>
                      <w:jc w:val="left"/>
                    </w:pP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陕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西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省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液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化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天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然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气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产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业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协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Outline w14:w="3175" w14:cap="flat" w14:cmpd="sng">
                          <w14:solidFill>
                            <w14:srgbClr w14:val="000000">
                              <w14:alpha w14:val="0"/>
                            </w14:srgbClr>
                          </w14:solidFill>
                          <w14:prstDash w14:val="solid"/>
                          <w14:miter w14:val="0"/>
                        </w14:textOutline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会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28"/>
                        <w:szCs w:val="2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 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18"/>
                        <w:szCs w:val="1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(  </w:t>
                    </w:r>
                    <w:r>
                      <w:rPr>
                        <w:rFonts w:ascii="Times New Roman" w:hAnsi="Times New Roman" w:eastAsia="Times New Roman"/>
                        <w:color w:val="000000"/>
                        <w:kern w:val="24"/>
                        <w:sz w:val="18"/>
                        <w:szCs w:val="1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 xml:space="preserve">LNG  Industry Associ a tion  o f sh aanxi provi nce   </w:t>
                    </w:r>
                    <w:r>
                      <w:rPr>
                        <w:rFonts w:ascii="微软雅黑" w:hAnsi="微软雅黑" w:eastAsia="微软雅黑"/>
                        <w:color w:val="000000"/>
                        <w:kern w:val="24"/>
                        <w:sz w:val="18"/>
                        <w:szCs w:val="18"/>
                        <w14:textFill>
                          <w14:solidFill>
                            <w14:srgbClr w14:val="000000">
                              <w14:alpha w14:val="0"/>
                            </w14:srgbClr>
                          </w14:solidFill>
                        </w14:textFill>
                      </w:rPr>
                      <w:t>)</w:t>
                    </w:r>
                  </w:p>
                </w:txbxContent>
              </v:textbox>
            </v:rect>
          </w:pict>
        </mc:Fallback>
      </mc:AlternateContent>
    </w:r>
    <w:r>
      <w:drawing>
        <wp:inline distT="0" distB="0" distL="114300" distR="114300">
          <wp:extent cx="485775" cy="415925"/>
          <wp:effectExtent l="0" t="0" r="1905" b="10795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21600000">
                    <a:off x="0" y="0"/>
                    <a:ext cx="486156" cy="416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仿宋" w:hAnsi="仿宋" w:eastAsia="仿宋" w:cs="仿宋"/>
        <w:b/>
        <w:bCs/>
      </w:rPr>
      <w:t>陕 西 省 液 化 天 然 气 产 业 协 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MjMzZDlhN2E4NmFjOWQ4ODUzZDUwYjM2NDE3NmQifQ=="/>
  </w:docVars>
  <w:rsids>
    <w:rsidRoot w:val="00000000"/>
    <w:rsid w:val="013D4B60"/>
    <w:rsid w:val="02702D13"/>
    <w:rsid w:val="030B4515"/>
    <w:rsid w:val="03EA08A3"/>
    <w:rsid w:val="0790350F"/>
    <w:rsid w:val="080A1514"/>
    <w:rsid w:val="0955056D"/>
    <w:rsid w:val="09F61D50"/>
    <w:rsid w:val="0AD100C7"/>
    <w:rsid w:val="0B3C7C36"/>
    <w:rsid w:val="0EC6474A"/>
    <w:rsid w:val="0F9750C4"/>
    <w:rsid w:val="0FB56209"/>
    <w:rsid w:val="0FF00FEF"/>
    <w:rsid w:val="103A670E"/>
    <w:rsid w:val="12E8656E"/>
    <w:rsid w:val="134A13BF"/>
    <w:rsid w:val="13A66595"/>
    <w:rsid w:val="14771CDF"/>
    <w:rsid w:val="15632263"/>
    <w:rsid w:val="15B8435D"/>
    <w:rsid w:val="16C86822"/>
    <w:rsid w:val="19E5593D"/>
    <w:rsid w:val="1C485D0F"/>
    <w:rsid w:val="1C766D20"/>
    <w:rsid w:val="1DFC2844"/>
    <w:rsid w:val="1E537319"/>
    <w:rsid w:val="21822BC9"/>
    <w:rsid w:val="26344532"/>
    <w:rsid w:val="26866228"/>
    <w:rsid w:val="29CE019B"/>
    <w:rsid w:val="2BC730F4"/>
    <w:rsid w:val="2C057779"/>
    <w:rsid w:val="2C666469"/>
    <w:rsid w:val="2C9452EB"/>
    <w:rsid w:val="2CE101E6"/>
    <w:rsid w:val="2F326AD7"/>
    <w:rsid w:val="2F3565C7"/>
    <w:rsid w:val="2FE04785"/>
    <w:rsid w:val="345E2F56"/>
    <w:rsid w:val="350902DA"/>
    <w:rsid w:val="3619279E"/>
    <w:rsid w:val="36513E0B"/>
    <w:rsid w:val="3A0379ED"/>
    <w:rsid w:val="3C091F84"/>
    <w:rsid w:val="3EE14075"/>
    <w:rsid w:val="40E37C31"/>
    <w:rsid w:val="41DD6D76"/>
    <w:rsid w:val="42B76A4F"/>
    <w:rsid w:val="42C61C41"/>
    <w:rsid w:val="42F11302"/>
    <w:rsid w:val="435A7F52"/>
    <w:rsid w:val="44030E54"/>
    <w:rsid w:val="44631AF2"/>
    <w:rsid w:val="44DA57EF"/>
    <w:rsid w:val="451C1963"/>
    <w:rsid w:val="488E3ADE"/>
    <w:rsid w:val="48DD3AFF"/>
    <w:rsid w:val="4C340F72"/>
    <w:rsid w:val="4C6205A3"/>
    <w:rsid w:val="4CB608EF"/>
    <w:rsid w:val="4D0B0C3B"/>
    <w:rsid w:val="4D371A30"/>
    <w:rsid w:val="4EBB1EF7"/>
    <w:rsid w:val="4F585C8E"/>
    <w:rsid w:val="512E314A"/>
    <w:rsid w:val="524349D3"/>
    <w:rsid w:val="526E6DCD"/>
    <w:rsid w:val="5309600D"/>
    <w:rsid w:val="561623FF"/>
    <w:rsid w:val="584C3CFB"/>
    <w:rsid w:val="5AA77AC9"/>
    <w:rsid w:val="5B2D7FCE"/>
    <w:rsid w:val="5B547C51"/>
    <w:rsid w:val="5D665A1A"/>
    <w:rsid w:val="5D752101"/>
    <w:rsid w:val="5FFE7EEF"/>
    <w:rsid w:val="60D3786A"/>
    <w:rsid w:val="62404A8B"/>
    <w:rsid w:val="62AF7E63"/>
    <w:rsid w:val="67277FC8"/>
    <w:rsid w:val="695C4C7F"/>
    <w:rsid w:val="6BCB7ABB"/>
    <w:rsid w:val="6D0112BB"/>
    <w:rsid w:val="6E737F96"/>
    <w:rsid w:val="70BA3C5B"/>
    <w:rsid w:val="710978C2"/>
    <w:rsid w:val="72395053"/>
    <w:rsid w:val="731E2BC7"/>
    <w:rsid w:val="73ED4D94"/>
    <w:rsid w:val="74FD4A5E"/>
    <w:rsid w:val="76E9529A"/>
    <w:rsid w:val="781E71C5"/>
    <w:rsid w:val="788334CC"/>
    <w:rsid w:val="7B6475E5"/>
    <w:rsid w:val="7BA31568"/>
    <w:rsid w:val="7CFB7AD5"/>
    <w:rsid w:val="7E3B0E8B"/>
    <w:rsid w:val="7E43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Table Text"/>
    <w:basedOn w:val="1"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2023-10-19T03:23:00Z</dcterms:created>
  <dc:creator>QW</dc:creator>
  <cp:lastModifiedBy>王姬氏</cp:lastModifiedBy>
  <cp:lastPrinted>2024-02-01T03:25:30Z</cp:lastPrinted>
  <dcterms:modified xsi:type="dcterms:W3CDTF">2024-02-01T03:55:24Z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7CDA7F5A70C6402B8A745503A95647D6_12</vt:lpwstr>
  </property>
</Properties>
</file>